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197" w:rsidRDefault="00893197" w:rsidP="00893197">
      <w:pPr>
        <w:spacing w:after="0" w:line="264" w:lineRule="auto"/>
        <w:ind w:lef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52546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35725" cy="909824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725" cy="9098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C12" w:rsidRDefault="007350E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6E68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11A5" w:rsidRDefault="00D411A5" w:rsidP="00D411A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11A5" w:rsidRDefault="00D411A5" w:rsidP="00D411A5">
      <w:pPr>
        <w:pStyle w:val="af0"/>
        <w:ind w:firstLine="708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 w:rsidRPr="00D411A5">
        <w:rPr>
          <w:rFonts w:ascii="Times New Roman" w:hAnsi="Times New Roman"/>
          <w:sz w:val="28"/>
          <w:szCs w:val="28"/>
          <w:lang w:val="ru-RU"/>
        </w:rPr>
        <w:t xml:space="preserve">Программа разработана в соответствии с </w:t>
      </w:r>
      <w:r w:rsidRPr="00D411A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Приказом Министерства просвещения Российской Федерации от 24.11.2022г. № 1023 «Об утверждении Федеральной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 </w:t>
      </w:r>
      <w:r w:rsidRPr="00D411A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адаптированной образовательной программы начального общего образования для обучающихся с ограниченными возможностями здоровья»; Приказом </w:t>
      </w:r>
      <w:proofErr w:type="spellStart"/>
      <w:r w:rsidRPr="00D411A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>Минпросвещения</w:t>
      </w:r>
      <w:proofErr w:type="spellEnd"/>
      <w:r w:rsidRPr="00D411A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РФ от 17.07.2024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N</w:t>
      </w:r>
      <w:r w:rsidRPr="00D411A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proofErr w:type="gramEnd"/>
    </w:p>
    <w:p w:rsidR="009B5704" w:rsidRDefault="009B5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5704" w:rsidRPr="009B5704" w:rsidRDefault="009B57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5.1</w:t>
      </w:r>
    </w:p>
    <w:p w:rsidR="00D64C12" w:rsidRPr="006E68B0" w:rsidRDefault="00D64C12">
      <w:pPr>
        <w:spacing w:after="0" w:line="264" w:lineRule="auto"/>
        <w:ind w:left="120"/>
        <w:jc w:val="both"/>
        <w:rPr>
          <w:lang w:val="ru-RU"/>
        </w:rPr>
      </w:pP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1" w:name="block-44525459"/>
      <w:bookmarkEnd w:id="0"/>
      <w:proofErr w:type="gramStart"/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>Адаптированная рабочая программа по технологии обучающихся 1 класса по адаптированной образовательной программе для детей с тяжелым нарушением речи (далее – ТНР), (вариант 5.1) составлена на основе: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C94947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Федерального закона «Об образовании в Российской Федерации» от 29.12.2012 № 273-ФЗ (ред. от 30.12.2015);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Приказа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Приказ Министерства просвещения России от 22.03.2021 </w:t>
      </w:r>
      <w:r w:rsidRPr="00C94947">
        <w:rPr>
          <w:rFonts w:ascii="Times New Roman" w:eastAsia="Calibri" w:hAnsi="Times New Roman" w:cs="Times New Roman"/>
          <w:sz w:val="28"/>
          <w:szCs w:val="28"/>
        </w:rPr>
        <w:t>N</w:t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20.04.2021 </w:t>
      </w:r>
      <w:r w:rsidRPr="00C94947">
        <w:rPr>
          <w:rFonts w:ascii="Times New Roman" w:eastAsia="Calibri" w:hAnsi="Times New Roman" w:cs="Times New Roman"/>
          <w:sz w:val="28"/>
          <w:szCs w:val="28"/>
        </w:rPr>
        <w:t>N</w:t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63180);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Письма Министерства образования и науки Российской Федерации от 07.06.2013 № ИР-535/07 «О коррекционном и инклюзивном образовании детей».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C94947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>АООП НОО обучающихся с ТНР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МБОУ «Начальная школа №5» г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оршанска</w:t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Программа разработана на основе авторской программы </w:t>
      </w:r>
      <w:proofErr w:type="spellStart"/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>Лутцевой</w:t>
      </w:r>
      <w:proofErr w:type="spellEnd"/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Е. А., Зуевой Т. П. по технологии,1-4 классы. Предметная линия УМК "Школа России". ФГОС / М.: Просвещение, 2018/; Сборника рабочих программ «Школа России» 1-4 классы. /М.Просвещение/.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Рабочая программа обеспечена учебниками, учебными пособиями, включёнными в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образовательных учреждениях: </w:t>
      </w:r>
      <w:proofErr w:type="spellStart"/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>Лутцева</w:t>
      </w:r>
      <w:proofErr w:type="spellEnd"/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Е.А., Зуева Т.П. Технология. 1 класс: учебник для общеобразовательных. уч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реждений - М.: Просвещение, 2022</w:t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соответствии с учебным планом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МБОУ «Начальная школа №5» </w:t>
      </w:r>
      <w:r w:rsidRPr="00C94947">
        <w:rPr>
          <w:rFonts w:ascii="Times New Roman" w:eastAsia="Calibri" w:hAnsi="Times New Roman" w:cs="Times New Roman"/>
          <w:sz w:val="28"/>
          <w:szCs w:val="28"/>
          <w:lang w:val="ru-RU"/>
        </w:rPr>
        <w:t>на изучение учебного предмета «Технология», в 1 классе, отводится 1 час в неделю. В течение учебного года этот курс изучается в количестве 33 часов.</w:t>
      </w:r>
    </w:p>
    <w:p w:rsidR="009B5704" w:rsidRPr="00C94947" w:rsidRDefault="009B5704" w:rsidP="009B5704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саморегуляции</w:t>
      </w:r>
      <w:proofErr w:type="spellEnd"/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, активности и инициативности;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B5704" w:rsidRDefault="009B5704" w:rsidP="009B57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Технологии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профессии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производства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9B5704" w:rsidRPr="00A744E5" w:rsidRDefault="009B5704" w:rsidP="009B57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B5704" w:rsidRPr="00A744E5" w:rsidRDefault="009B5704" w:rsidP="009B57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B5704" w:rsidRPr="00A744E5" w:rsidRDefault="009B5704" w:rsidP="009B5704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межпредметных</w:t>
      </w:r>
      <w:proofErr w:type="spellEnd"/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5704" w:rsidRDefault="009B5704" w:rsidP="009B5704">
      <w:p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A744E5">
        <w:rPr>
          <w:rFonts w:ascii="Times New Roman" w:eastAsia="Calibri" w:hAnsi="Times New Roman" w:cs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9B5704" w:rsidRDefault="009B5704" w:rsidP="009B5704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b/>
          <w:sz w:val="28"/>
          <w:szCs w:val="28"/>
          <w:lang w:val="ru-RU"/>
        </w:rPr>
        <w:t>Характеристика обучающихся с тяжелыми нарушениями речи.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Обучающиеся с тяжелыми нарушениями речи (далее ТНР) - обучающиеся с выраженными речевыми/языковыми (коммуникативными) расстройствами –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наличию/отсутствию сопутствующих нарушений. </w:t>
      </w:r>
    </w:p>
    <w:p w:rsidR="009B5704" w:rsidRDefault="009B5704" w:rsidP="009B5704">
      <w:pPr>
        <w:spacing w:after="0"/>
        <w:ind w:left="1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Одним из ведущих признаков является более позднее, по сравнению с нормой, развитие речи; выраженное отставание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с возрастом, без специального обучения, резко снижается. Развивающаяся речь этих обучающихся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аграмматична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изобилует большим числом разнообразных фонетических недостатков, малопонятна окружающим. 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аффективно- волевой и регуляторной сферах.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обучающихся снижена вербальная память, страдает продуктивность запоминания. Они забывают сложные инструкции, </w:t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элементы и последовательность заданий. Участи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с ТНР низкая активность припоминания может сочетаться с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дефицитарностью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познавательной деятельности. Связь между речевыми нарушениями и другими сторонами психического развития обусловливает специфические особенности мышления. Обладая в целом полноценными предпосылками для овладения мыслительными операциями, доступными их возрасту, обучающиеся отстают в развитии словесно-логического мышления, без специального обучения с трудом овладевают анализом и синтезом, сравнением и обобщением. Обучающимся с ТНР присуще и некоторое отставание в развитии двигательной сферы, проявляющееся плохой координацией движений, неуверенностью в выполнении дозированных движений, снижением скорости и ловкости движений, трудностью реализации сложных двигательных программ, требующих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пространственновременной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организации движений (общих, мелких (кистей и пальцев рук), артикуляторных). Обучающихся с ТНР отличает выраженная диссоциация между речевым и психическим развитием. Психическое развитие этих обучающихся протекает, как правило, более благополучно, чем развитие речи. Для них характерна критичность к речевой недостаточности. Первичная системная речевая недостаточность тормозит формирование потенциально сохранных умственных способностей, препятствуя нормальному функционированию речевого интеллекта. Однако по мере формирования словесной речи и устранения речевого дефекта их интеллектуальное развитие приближается к нормативному.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Наиболее типичные и стойкие проявления общего недоразвития речи наблюдаются при алалии, афазии, дизартрии, реже – при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ринолалии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заикании. Данный контингент обучающихся характеризуются возросшей речевой активностью, наличием развернутой фразовой речи с элементами лексико-грамматического и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фонетико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фонематического недоразвития. На фоне сравнительно развернутой речи наблюдается неточное знание и употребление многих обиходных слов, замены слов по различным признакам (как по смысловому, так и по звуковому признакам; смешения по признакам внешнего сходства, по функциональному назначению,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видо-родовые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смешения). Наблюдается недостаточная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грамматических форм: ошибки в употреблении падежных окончаний, смешение временных и видовых форм глаголов, ошибки в согласовании и управлении.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Отличительной особенностью обучающихся является недостаточная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словообразовательной деятельности: часто словообразование заменяется словоизменением, отмечаются трудности подбора однокоренных слов, возникают нарушения в выборе производящей основы, пропуски и замены словообразующих аффиксов, стремление к механическому соединению в рамках слова корня и аффикса. Типичными являются трудности переноса словообразовательных навыков на новый речевой материал.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Произношение обучающихся характеризуется недифференцированным произнесением звуков (особенно сложных по артикуляции, позднего онтогенеза), нечеткостью дифференциации их на слух. Наблюдаются множественные ошибки при передаче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звуконаполняемости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слов; неточное употребление многих лексических 5 значений слов, значений даже простых предлогов; грамматических форм слова, вследствие чего нарушается синтаксическая связь слов в предложениях; неумение пользоваться способами словообразования. В свободных высказываниях преобладают простые распространенные предложения, почти не употребляются сложные синтаксические конструкции. Во фразовой речи обнаруживаются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аграмматизмы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часто отсутствует правильная связь слов в предложениях, выражающих временные, пространственные и причинно-следственные отношения.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Недостаточная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связной речи проявляется в нарушениях смыслового программирования и языкового оформления развернутых высказываний, что выражается в пропусках существенных смысловых элементов сюжетной линии, фрагментарности изложения, невозможности четкого построения целостной композиции текста, в бедности и однообразии используемых языковых средств.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большинства обучающихся отмечаются недостатки звукопроизношения и нарушения воспроизведения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звукослоговой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структуры слов (в основном незнакомых и сложных по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звукослоговой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структуре), что проявляется: в наличии персевераций и неверных антиципаций; в добавлении лишних звуков; в сокращении, перестановке, добавлении слогов или слогообразующей гласной. Это создает значительные трудности в овладении звуковым анализом и синтезом. Нарушения устной речи обучающихся с ТНР приводят к возникновению нарушений письменной речи (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дисграфии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дислексии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), т.к. письмо и чтение осуществляются только на основе достаточно высокого развития устной речи, и нарушения устной и письменной речи являются результатом </w:t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воздействия единого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этиопатогенетического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фактора, являющегося их причиной и составляющего патологический механизм. Содержание коррекционной работы Развитие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сенсорно-перцептивных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функций. Развитие внимания, памяти, восприятия, логических операций сравнения, классификации,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сериации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, умозаключения. Развитие всех сторон речи обучающихся. Обогащение лексикона словами, обозначающими материалы, их признаки, действия, производимые во время изготовления изделия. Формирование и закрепление в речи абстрактных, отвлеченных, обобщающих понятий. Развитие процессов символизации, понимания и употребления сложных логико-грамматических конструкций. Развитие психических процессов, мелкой моторики. Развитие умений на основе последовательности трудовых операций при изготовлении изделия составлять план связного рассказа о проделанной работе.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Особые образовательные потребности: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C93A8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Особая форма организации аттестации (в малой группе, индивидуально) с учетом особых образовательных потребностей и индивидуальных особенностей обучающихся;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Привычная обстановка в классе;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Адаптирование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инструкции с учетном особых образовательных потребностей и индивидуальных трудностей обучающихся (упрощение формулировок по грамматическому и семантическому оформлению (упрощение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многозвеньевой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инструкции посредством деления ее на короткие смысловые единицы, задающие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поэтапность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выполнения задания, дополнительное прочтение педагогом письменной инструкции вслух в медленном темпе с четкими смысловыми акцентами);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Адаптирование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текста задания с учетом особых образовательных потребностей и индивидуальных трудностей обучающихся (крупный шрифт, четкое отграничение одного задания от другого, упрощение формулировок задания по грамматическому и семантическому оформлению);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 необходимости предоставление дифференцированной помощи стимулирующей (одобрение, эмоциональная поддержка), организующей (привлечение внимания, концентрирование на выполнение работы, напоминание о необходимости самопроверки), направляющей (повторное разъяснение инструкции к заданию);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C93A8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Увеличение времени на выполнение заданий; </w:t>
      </w:r>
    </w:p>
    <w:p w:rsidR="009B5704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</w:rPr>
        <w:lastRenderedPageBreak/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Возможность организации короткого перерыва (10-15 мин.) при нарастании в поведении ребенка проявлений утомления, истощения;</w:t>
      </w:r>
    </w:p>
    <w:p w:rsidR="009B5704" w:rsidRPr="00C93A8C" w:rsidRDefault="009B5704" w:rsidP="009B5704">
      <w:pPr>
        <w:spacing w:after="0"/>
        <w:ind w:left="120" w:firstLine="58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C93A8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Исключение негативных реакций со стороны педагога, недопустимость ситуаций, приводящих к эмоциональному </w:t>
      </w:r>
      <w:proofErr w:type="spellStart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>травмированию</w:t>
      </w:r>
      <w:proofErr w:type="spellEnd"/>
      <w:r w:rsidRPr="00C93A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ребенка.</w:t>
      </w:r>
    </w:p>
    <w:p w:rsidR="009B5704" w:rsidRDefault="009B5704" w:rsidP="009B5704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6E68B0" w:rsidRPr="006E68B0" w:rsidRDefault="006E68B0" w:rsidP="006E68B0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6.2</w:t>
      </w:r>
    </w:p>
    <w:p w:rsidR="006E68B0" w:rsidRPr="006E68B0" w:rsidRDefault="006E68B0" w:rsidP="006E68B0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E68B0" w:rsidRPr="00897E5D" w:rsidRDefault="006E68B0" w:rsidP="006E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ценностями.</w:t>
      </w:r>
    </w:p>
    <w:p w:rsidR="006E68B0" w:rsidRPr="00897E5D" w:rsidRDefault="006E68B0" w:rsidP="006E68B0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Общая характеристика АООП НОО</w:t>
      </w:r>
    </w:p>
    <w:p w:rsidR="006E68B0" w:rsidRPr="00897E5D" w:rsidRDefault="006E68B0" w:rsidP="006E68B0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 w:rsidRPr="00897E5D">
        <w:rPr>
          <w:rFonts w:ascii="Times New Roman" w:hAnsi="Times New Roman" w:cs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 w:rsidR="006E68B0" w:rsidRPr="00897E5D" w:rsidRDefault="006E68B0" w:rsidP="006E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 w:rsidR="006E68B0" w:rsidRPr="00897E5D" w:rsidRDefault="006E68B0" w:rsidP="006E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Нормативный срок освоения адаптированной основной общеобразовательной программы начального общего образования для обучающихся с НОДА (вариант 6.2.) составляет 5 лет.</w:t>
      </w:r>
    </w:p>
    <w:p w:rsidR="006E68B0" w:rsidRPr="00897E5D" w:rsidRDefault="006E68B0" w:rsidP="006E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Указанные сроки обучения увеличены на один год  в том числе, за счёт введения подготовительного класса.</w:t>
      </w:r>
    </w:p>
    <w:p w:rsidR="006E68B0" w:rsidRPr="00897E5D" w:rsidRDefault="006E68B0" w:rsidP="006E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нарушения, так и в отдельных классах, группах или в отдельных организациях, осуществляющих образовательную деятельность. </w:t>
      </w:r>
    </w:p>
    <w:p w:rsidR="006E68B0" w:rsidRPr="00897E5D" w:rsidRDefault="006E68B0" w:rsidP="006E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6E68B0" w:rsidRPr="00897E5D" w:rsidRDefault="006E68B0" w:rsidP="006E68B0">
      <w:pPr>
        <w:pStyle w:val="ae"/>
        <w:spacing w:before="0"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897E5D">
        <w:rPr>
          <w:b/>
          <w:sz w:val="28"/>
          <w:szCs w:val="28"/>
        </w:rPr>
        <w:t>Особые образовательные потребности обучающихся с НОДА</w:t>
      </w:r>
    </w:p>
    <w:p w:rsidR="006E68B0" w:rsidRPr="00897E5D" w:rsidRDefault="006E68B0" w:rsidP="006E68B0">
      <w:pPr>
        <w:pStyle w:val="ae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lastRenderedPageBreak/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6E68B0" w:rsidRPr="00897E5D" w:rsidRDefault="006E68B0" w:rsidP="006E68B0">
      <w:pPr>
        <w:pStyle w:val="p4"/>
        <w:numPr>
          <w:ilvl w:val="0"/>
          <w:numId w:val="3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6E68B0" w:rsidRPr="00897E5D" w:rsidRDefault="006E68B0" w:rsidP="006E68B0">
      <w:pPr>
        <w:pStyle w:val="ae"/>
        <w:numPr>
          <w:ilvl w:val="0"/>
          <w:numId w:val="3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требуется 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6E68B0" w:rsidRPr="00897E5D" w:rsidRDefault="006E68B0" w:rsidP="006E68B0">
      <w:pPr>
        <w:pStyle w:val="ae"/>
        <w:numPr>
          <w:ilvl w:val="0"/>
          <w:numId w:val="3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897E5D">
        <w:rPr>
          <w:sz w:val="28"/>
          <w:szCs w:val="28"/>
        </w:rPr>
        <w:t>ассистивных</w:t>
      </w:r>
      <w:proofErr w:type="spellEnd"/>
      <w:r w:rsidRPr="00897E5D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6E68B0" w:rsidRPr="00897E5D" w:rsidRDefault="006E68B0" w:rsidP="006E68B0">
      <w:pPr>
        <w:pStyle w:val="p4"/>
        <w:numPr>
          <w:ilvl w:val="0"/>
          <w:numId w:val="3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6E68B0" w:rsidRPr="00897E5D" w:rsidRDefault="006E68B0" w:rsidP="006E68B0">
      <w:pPr>
        <w:pStyle w:val="p4"/>
        <w:numPr>
          <w:ilvl w:val="0"/>
          <w:numId w:val="3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6E68B0" w:rsidRPr="00897E5D" w:rsidRDefault="006E68B0" w:rsidP="006E68B0">
      <w:pPr>
        <w:pStyle w:val="p4"/>
        <w:numPr>
          <w:ilvl w:val="0"/>
          <w:numId w:val="3"/>
        </w:numPr>
        <w:spacing w:beforeAutospacing="0" w:after="0" w:afterAutospacing="0"/>
        <w:ind w:left="0" w:firstLine="709"/>
        <w:jc w:val="both"/>
        <w:rPr>
          <w:rStyle w:val="s1"/>
          <w:sz w:val="28"/>
          <w:szCs w:val="28"/>
        </w:rPr>
      </w:pPr>
      <w:r w:rsidRPr="00897E5D">
        <w:rPr>
          <w:rStyle w:val="s1"/>
          <w:sz w:val="28"/>
          <w:szCs w:val="28"/>
        </w:rPr>
        <w:t>специальная помощь в развитии возможностей вербальной и невербальной коммуникации;</w:t>
      </w:r>
    </w:p>
    <w:p w:rsidR="006E68B0" w:rsidRPr="00897E5D" w:rsidRDefault="006E68B0" w:rsidP="006E68B0">
      <w:pPr>
        <w:pStyle w:val="14TexstOSNOVA1012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6E68B0" w:rsidRPr="00897E5D" w:rsidRDefault="006E68B0" w:rsidP="006E68B0">
      <w:pPr>
        <w:pStyle w:val="ae"/>
        <w:numPr>
          <w:ilvl w:val="0"/>
          <w:numId w:val="3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6E68B0" w:rsidRPr="00897E5D" w:rsidRDefault="006E68B0" w:rsidP="006E68B0">
      <w:pPr>
        <w:pStyle w:val="ae"/>
        <w:numPr>
          <w:ilvl w:val="0"/>
          <w:numId w:val="3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максимальное расширение образовательного пространства – выход за пределы образовательного учреждения.</w:t>
      </w:r>
    </w:p>
    <w:p w:rsidR="006E68B0" w:rsidRPr="00897E5D" w:rsidRDefault="006E68B0" w:rsidP="006E68B0">
      <w:pPr>
        <w:pStyle w:val="ae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Для данной группы обучающихся: учет особенностей и возможностей обучающихся реализуется через образовательные условия (специальные методы формирования </w:t>
      </w:r>
      <w:proofErr w:type="spellStart"/>
      <w:r w:rsidRPr="00897E5D">
        <w:rPr>
          <w:sz w:val="28"/>
          <w:szCs w:val="28"/>
        </w:rPr>
        <w:t>графо-моторных</w:t>
      </w:r>
      <w:proofErr w:type="spellEnd"/>
      <w:r w:rsidRPr="00897E5D">
        <w:rPr>
          <w:sz w:val="28"/>
          <w:szCs w:val="28"/>
        </w:rPr>
        <w:t xml:space="preserve">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детей с тяжелыми нарушениями речи при церебральном параличе может понадобиться вспомогательная техника. В частности: коммуникационные приспособления от простейших до более сложных, в которых используются голосовые синтезаторы (коммуникационные доски с рисунками, символами, буквами или словами). Обучающиеся с нарушениями опорно-двигательного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работе. </w:t>
      </w:r>
    </w:p>
    <w:p w:rsidR="006E68B0" w:rsidRPr="00897E5D" w:rsidRDefault="006E68B0" w:rsidP="006E68B0">
      <w:pPr>
        <w:pStyle w:val="Heading3"/>
        <w:spacing w:line="240" w:lineRule="auto"/>
        <w:ind w:firstLine="709"/>
        <w:jc w:val="both"/>
        <w:rPr>
          <w:rFonts w:ascii="Times New Roman" w:hAnsi="Times New Roman" w:cs="Times New Roman"/>
          <w:i w:val="0"/>
          <w:szCs w:val="28"/>
        </w:rPr>
      </w:pPr>
      <w:r w:rsidRPr="00897E5D">
        <w:rPr>
          <w:rFonts w:ascii="Times New Roman" w:hAnsi="Times New Roman" w:cs="Times New Roman"/>
          <w:i w:val="0"/>
          <w:szCs w:val="28"/>
        </w:rPr>
        <w:lastRenderedPageBreak/>
        <w:t>Программа формирования универсальных учебных действий</w:t>
      </w:r>
    </w:p>
    <w:p w:rsidR="006E68B0" w:rsidRPr="00897E5D" w:rsidRDefault="006E68B0" w:rsidP="006E68B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Программа формирования универсальных учебных действий обучающихся с НОДА на ступени начального общего образования должна содержать:</w:t>
      </w:r>
    </w:p>
    <w:p w:rsidR="006E68B0" w:rsidRPr="00897E5D" w:rsidRDefault="006E68B0" w:rsidP="006E68B0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описание ценностных ориентиров образования обучающихся с НОДА на уровне начального общего образования;</w:t>
      </w:r>
    </w:p>
    <w:p w:rsidR="006E68B0" w:rsidRPr="00897E5D" w:rsidRDefault="006E68B0" w:rsidP="006E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связь универсальных учебных действий с содержанием учебных предметов;</w:t>
      </w:r>
    </w:p>
    <w:p w:rsidR="006E68B0" w:rsidRPr="00897E5D" w:rsidRDefault="006E68B0" w:rsidP="006E68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характеристики личностных, регулятивных, познавательных, коммуникативных универсальных учебных действий обучающихся; </w:t>
      </w:r>
    </w:p>
    <w:p w:rsidR="006E68B0" w:rsidRPr="00897E5D" w:rsidRDefault="006E68B0" w:rsidP="006E68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:rsidR="006E68B0" w:rsidRPr="00897E5D" w:rsidRDefault="006E68B0" w:rsidP="006E68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описание преемственности программы формирования универсальных учебных действий при переходе от дошкольного к начальному общему образованию. </w:t>
      </w:r>
    </w:p>
    <w:p w:rsidR="006E68B0" w:rsidRPr="00897E5D" w:rsidRDefault="006E68B0" w:rsidP="006E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универсальных учебных действий у обучающихся  с НОДА на ступени начального общего образования должна быть определена на этапе завершения обучения в начальной школе.</w:t>
      </w:r>
    </w:p>
    <w:p w:rsidR="006E68B0" w:rsidRPr="00897E5D" w:rsidRDefault="006E68B0" w:rsidP="006E68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Связь универсальных учебных действий с содержанием учебных предметов</w:t>
      </w:r>
    </w:p>
    <w:p w:rsidR="00F93CCE" w:rsidRPr="006E68B0" w:rsidRDefault="006E68B0" w:rsidP="00F93C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68B0">
        <w:rPr>
          <w:rFonts w:ascii="Times New Roman" w:hAnsi="Times New Roman" w:cs="Times New Roman"/>
          <w:sz w:val="28"/>
          <w:szCs w:val="28"/>
          <w:lang w:val="ru-RU"/>
        </w:rPr>
        <w:t>Технология. Становится опорным предметом для формирования системы универсальных учебных действий в начальной школе (планирование, преобразование, оценка продукта, умение распознавать и ставить задачи, добиваться достижения результата) - с учетом индивидуальных особенностей психофизического развития и возможностей каждого обучающегося с НОДА.</w:t>
      </w:r>
    </w:p>
    <w:p w:rsidR="009B5704" w:rsidRDefault="00F93CCE" w:rsidP="009B5704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Основное содержание учебного предмета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b/>
          <w:spacing w:val="2"/>
          <w:sz w:val="28"/>
          <w:szCs w:val="28"/>
        </w:rPr>
      </w:pPr>
      <w:r>
        <w:rPr>
          <w:rFonts w:cs="Times New Roman"/>
          <w:b/>
          <w:spacing w:val="2"/>
          <w:sz w:val="28"/>
          <w:szCs w:val="28"/>
        </w:rPr>
        <w:t>Технология (Труд)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Общекультурные и </w:t>
      </w:r>
      <w:proofErr w:type="spellStart"/>
      <w:r>
        <w:rPr>
          <w:rFonts w:cs="Times New Roman"/>
          <w:b/>
          <w:bCs/>
          <w:sz w:val="28"/>
          <w:szCs w:val="28"/>
        </w:rPr>
        <w:t>общетрудовые</w:t>
      </w:r>
      <w:proofErr w:type="spellEnd"/>
      <w:r>
        <w:rPr>
          <w:rFonts w:cs="Times New Roman"/>
          <w:b/>
          <w:bCs/>
          <w:sz w:val="28"/>
          <w:szCs w:val="28"/>
        </w:rPr>
        <w:t xml:space="preserve"> компетенции. Основы культуры труда, самообслуживания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Трудовая деятельность и её значение в жизни человека. </w:t>
      </w:r>
      <w:r>
        <w:rPr>
          <w:rFonts w:cs="Times New Roman"/>
          <w:sz w:val="28"/>
          <w:szCs w:val="28"/>
        </w:rPr>
        <w:t>Рукотворный мир как результат труда человека; разнообразие предметов рукотворного мира (техника, предметы быта и декоративно-прикладного искусства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т.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д.) разных народов России (на примере 2—3 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Элементарные общие правила создания предметов руко</w:t>
      </w:r>
      <w:r>
        <w:rPr>
          <w:rFonts w:cs="Times New Roman"/>
          <w:sz w:val="28"/>
          <w:szCs w:val="28"/>
        </w:rPr>
        <w:t>т</w:t>
      </w:r>
      <w:r>
        <w:rPr>
          <w:rFonts w:cs="Times New Roman"/>
          <w:spacing w:val="-2"/>
          <w:sz w:val="28"/>
          <w:szCs w:val="28"/>
        </w:rPr>
        <w:t>ворного мира (удобство, эстетическая выразительность, проч</w:t>
      </w:r>
      <w:r>
        <w:rPr>
          <w:rFonts w:cs="Times New Roman"/>
          <w:sz w:val="28"/>
          <w:szCs w:val="28"/>
        </w:rPr>
        <w:t xml:space="preserve">ность; гармония предметов и окружающей среды). Бережное </w:t>
      </w:r>
      <w:r>
        <w:rPr>
          <w:rFonts w:cs="Times New Roman"/>
          <w:spacing w:val="2"/>
          <w:sz w:val="28"/>
          <w:szCs w:val="28"/>
        </w:rPr>
        <w:t>отношение к природе как источнику сырьевых ресурсов. Мастера и их профессии.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</w:t>
      </w:r>
      <w:r>
        <w:rPr>
          <w:rFonts w:cs="Times New Roman"/>
          <w:spacing w:val="-2"/>
          <w:sz w:val="28"/>
          <w:szCs w:val="28"/>
        </w:rPr>
        <w:lastRenderedPageBreak/>
        <w:t xml:space="preserve">рабочем месте материалов и инструментов, </w:t>
      </w:r>
      <w:r>
        <w:rPr>
          <w:rFonts w:cs="Times New Roman"/>
          <w:iCs/>
          <w:spacing w:val="-2"/>
          <w:sz w:val="28"/>
          <w:szCs w:val="28"/>
        </w:rPr>
        <w:t>распределение рабочего времени</w:t>
      </w:r>
      <w:r>
        <w:rPr>
          <w:rFonts w:cs="Times New Roman"/>
          <w:spacing w:val="-2"/>
          <w:sz w:val="28"/>
          <w:szCs w:val="28"/>
        </w:rPr>
        <w:t>. Отбор и анализ информа</w:t>
      </w:r>
      <w:r>
        <w:rPr>
          <w:rFonts w:cs="Times New Roman"/>
          <w:spacing w:val="2"/>
          <w:sz w:val="28"/>
          <w:szCs w:val="28"/>
        </w:rPr>
        <w:t xml:space="preserve">ции (из учебника и других дидактических материалов), её </w:t>
      </w:r>
      <w:r>
        <w:rPr>
          <w:rFonts w:cs="Times New Roman"/>
          <w:sz w:val="28"/>
          <w:szCs w:val="28"/>
        </w:rPr>
        <w:t>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 — изделия, услуги (например, помощь ветеранам, пенсионерам, инвалидам), праздники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т.п.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Выполнение доступных видов работ по самообслужива</w:t>
      </w:r>
      <w:r>
        <w:rPr>
          <w:rFonts w:cs="Times New Roman"/>
          <w:sz w:val="28"/>
          <w:szCs w:val="28"/>
        </w:rPr>
        <w:t>нию, домашнему труду, оказание доступных видов помощи малышам, взрослым и сверстникам.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Технология ручной обработки материалов. Элементы графической грамоты.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>
        <w:rPr>
          <w:rFonts w:cs="Times New Roman"/>
          <w:iCs/>
          <w:sz w:val="28"/>
          <w:szCs w:val="28"/>
        </w:rPr>
        <w:t>Многообразие материалов и их практическое применение в жизни</w:t>
      </w:r>
      <w:r>
        <w:rPr>
          <w:rFonts w:cs="Times New Roman"/>
          <w:sz w:val="28"/>
          <w:szCs w:val="28"/>
        </w:rPr>
        <w:t>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Подготовка материалов к работе. Экономное расходование материалов. </w:t>
      </w:r>
      <w:r>
        <w:rPr>
          <w:rFonts w:cs="Times New Roman"/>
          <w:iCs/>
          <w:sz w:val="28"/>
          <w:szCs w:val="28"/>
        </w:rPr>
        <w:t>Выбор материалов по их декоративно-художе</w:t>
      </w:r>
      <w:r>
        <w:rPr>
          <w:rFonts w:cs="Times New Roman"/>
          <w:iCs/>
          <w:spacing w:val="2"/>
          <w:sz w:val="28"/>
          <w:szCs w:val="28"/>
        </w:rPr>
        <w:t xml:space="preserve">ственным и конструктивным свойствам, использование </w:t>
      </w:r>
      <w:r>
        <w:rPr>
          <w:rFonts w:cs="Times New Roman"/>
          <w:iCs/>
          <w:sz w:val="28"/>
          <w:szCs w:val="28"/>
        </w:rPr>
        <w:t>соответствующих способов обработки материалов в зависимости от назначения изделия</w:t>
      </w:r>
      <w:r>
        <w:rPr>
          <w:rFonts w:cs="Times New Roman"/>
          <w:sz w:val="28"/>
          <w:szCs w:val="28"/>
        </w:rPr>
        <w:t>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</w:t>
      </w:r>
      <w:r>
        <w:rPr>
          <w:rFonts w:cs="Times New Roman"/>
          <w:iCs/>
          <w:spacing w:val="2"/>
          <w:sz w:val="28"/>
          <w:szCs w:val="28"/>
        </w:rPr>
        <w:t xml:space="preserve">сборка, отделка изделия; проверка изделия в действии, </w:t>
      </w:r>
      <w:r>
        <w:rPr>
          <w:rFonts w:cs="Times New Roman"/>
          <w:iCs/>
          <w:sz w:val="28"/>
          <w:szCs w:val="28"/>
        </w:rPr>
        <w:t>внесение необходимых дополнений и изменений</w:t>
      </w:r>
      <w:r>
        <w:rPr>
          <w:rFonts w:cs="Times New Roman"/>
          <w:sz w:val="28"/>
          <w:szCs w:val="28"/>
        </w:rPr>
        <w:t xml:space="preserve">. 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Называние </w:t>
      </w:r>
      <w:r>
        <w:rPr>
          <w:rFonts w:cs="Times New Roman"/>
          <w:spacing w:val="2"/>
          <w:sz w:val="28"/>
          <w:szCs w:val="28"/>
        </w:rPr>
        <w:t xml:space="preserve">и доступное выполнение основных технологических операций ручной </w:t>
      </w:r>
      <w:r>
        <w:rPr>
          <w:rFonts w:cs="Times New Roman"/>
          <w:sz w:val="28"/>
          <w:szCs w:val="28"/>
        </w:rPr>
        <w:t>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 xml:space="preserve">др.), сборка изделия (клеевое, </w:t>
      </w:r>
      <w:r>
        <w:rPr>
          <w:rFonts w:cs="Times New Roman"/>
          <w:spacing w:val="2"/>
          <w:sz w:val="28"/>
          <w:szCs w:val="28"/>
        </w:rPr>
        <w:t>ниточное, проволочное, винтовое и другие виды соедине</w:t>
      </w:r>
      <w:r>
        <w:rPr>
          <w:rFonts w:cs="Times New Roman"/>
          <w:sz w:val="28"/>
          <w:szCs w:val="28"/>
        </w:rPr>
        <w:t>ния), отделка изделия или его деталей (окрашивание, вышивка, аппликация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 xml:space="preserve">др.). Выполнение отделки в соответствии с особенностями </w:t>
      </w:r>
      <w:r>
        <w:rPr>
          <w:rFonts w:cs="Times New Roman"/>
          <w:sz w:val="28"/>
          <w:szCs w:val="28"/>
        </w:rPr>
        <w:lastRenderedPageBreak/>
        <w:t>декоративных орнаментов разных народов России (растительный, геометрический и другие орнаменты).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Использование измерений и построений для решения </w:t>
      </w:r>
      <w:r>
        <w:rPr>
          <w:rFonts w:cs="Times New Roman"/>
          <w:sz w:val="28"/>
          <w:szCs w:val="28"/>
        </w:rPr>
        <w:t>практических задач. Виды условных графических изображе</w:t>
      </w:r>
      <w:r>
        <w:rPr>
          <w:rFonts w:cs="Times New Roman"/>
          <w:spacing w:val="2"/>
          <w:sz w:val="28"/>
          <w:szCs w:val="28"/>
        </w:rPr>
        <w:t>ний: рисунок, простейший чертёж, эскиз, развёртка, схема (их узнавание). Назначение линий чертежа (контур, линия</w:t>
      </w:r>
      <w:r>
        <w:rPr>
          <w:rFonts w:cs="Times New Roman"/>
          <w:sz w:val="28"/>
          <w:szCs w:val="28"/>
        </w:rPr>
        <w:t xml:space="preserve"> надреза, сгиба, размерная, осевая, центровая, </w:t>
      </w:r>
      <w:r>
        <w:rPr>
          <w:rFonts w:cs="Times New Roman"/>
          <w:iCs/>
          <w:sz w:val="28"/>
          <w:szCs w:val="28"/>
        </w:rPr>
        <w:t>разрыва</w:t>
      </w:r>
      <w:r>
        <w:rPr>
          <w:rFonts w:cs="Times New Roman"/>
          <w:sz w:val="28"/>
          <w:szCs w:val="28"/>
        </w:rPr>
        <w:t>). Чте</w:t>
      </w:r>
      <w:r>
        <w:rPr>
          <w:rFonts w:cs="Times New Roman"/>
          <w:spacing w:val="2"/>
          <w:sz w:val="28"/>
          <w:szCs w:val="28"/>
        </w:rPr>
        <w:t>ние условных графических изображений. Разметка деталей</w:t>
      </w:r>
      <w:r>
        <w:rPr>
          <w:rFonts w:cs="Times New Roman"/>
          <w:spacing w:val="2"/>
          <w:sz w:val="28"/>
          <w:szCs w:val="28"/>
        </w:rPr>
        <w:br/>
      </w:r>
      <w:r>
        <w:rPr>
          <w:rFonts w:cs="Times New Roman"/>
          <w:sz w:val="28"/>
          <w:szCs w:val="28"/>
        </w:rPr>
        <w:t>с опорой на простейший чертёж, эскиз. Изготовление изделий по рисунку, простейшему чертежу или эскизу, схеме.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Конструирование и моделирование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Общее представление о конструировании как создании конструкции каких-либо изделий (технических, бытовых, </w:t>
      </w:r>
      <w:r>
        <w:rPr>
          <w:rFonts w:cs="Times New Roman"/>
          <w:sz w:val="28"/>
          <w:szCs w:val="28"/>
        </w:rPr>
        <w:t>учебных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 xml:space="preserve">пр.). Изделие, деталь изделия (общее представление). Понятие о конструкции изделия; </w:t>
      </w:r>
      <w:r>
        <w:rPr>
          <w:rFonts w:cs="Times New Roman"/>
          <w:iCs/>
          <w:sz w:val="28"/>
          <w:szCs w:val="28"/>
        </w:rPr>
        <w:t>различные виды конструкций и способы их сборки</w:t>
      </w:r>
      <w:r>
        <w:rPr>
          <w:rFonts w:cs="Times New Roman"/>
          <w:sz w:val="28"/>
          <w:szCs w:val="28"/>
        </w:rPr>
        <w:t>. Виды и способы соединения деталей. Основные требования к изделию (соответствие</w:t>
      </w:r>
      <w:r>
        <w:rPr>
          <w:rFonts w:cs="Times New Roman"/>
          <w:sz w:val="28"/>
          <w:szCs w:val="28"/>
        </w:rPr>
        <w:br/>
        <w:t>материала, конструкции и внешнего оформления назначению изделия).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</w:t>
      </w:r>
      <w:r>
        <w:rPr>
          <w:rFonts w:cs="Times New Roman"/>
          <w:iCs/>
          <w:sz w:val="28"/>
          <w:szCs w:val="28"/>
        </w:rPr>
        <w:t xml:space="preserve">чертежу или эскизу и по заданным условиям (технико-технологическим, </w:t>
      </w:r>
      <w:r>
        <w:rPr>
          <w:rFonts w:cs="Times New Roman"/>
          <w:iCs/>
          <w:spacing w:val="-4"/>
          <w:sz w:val="28"/>
          <w:szCs w:val="28"/>
        </w:rPr>
        <w:t>функциональным, декоративно-художественным и</w:t>
      </w:r>
      <w:r>
        <w:rPr>
          <w:rFonts w:ascii="Lucida Sans Unicode" w:hAnsi="Lucida Sans Unicode" w:cs="Lucida Sans Unicode"/>
          <w:iCs/>
          <w:spacing w:val="-4"/>
          <w:sz w:val="28"/>
          <w:szCs w:val="28"/>
        </w:rPr>
        <w:t> </w:t>
      </w:r>
      <w:r>
        <w:rPr>
          <w:rFonts w:cs="Times New Roman"/>
          <w:iCs/>
          <w:spacing w:val="-4"/>
          <w:sz w:val="28"/>
          <w:szCs w:val="28"/>
        </w:rPr>
        <w:t>пр.).</w:t>
      </w:r>
      <w:r>
        <w:rPr>
          <w:rFonts w:cs="Times New Roman"/>
          <w:sz w:val="28"/>
          <w:szCs w:val="28"/>
        </w:rPr>
        <w:t>Конструирование и моделирование на компьютере и в интерактивном конструкторе.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Практика работы на компьютере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Информация, её отбор, анализ и систематизация. Способы получения, хранения, переработки информации.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</w:t>
      </w:r>
      <w:r>
        <w:rPr>
          <w:rFonts w:cs="Times New Roman"/>
          <w:sz w:val="28"/>
          <w:szCs w:val="28"/>
        </w:rPr>
        <w:t xml:space="preserve">ра, </w:t>
      </w:r>
      <w:r>
        <w:rPr>
          <w:rFonts w:cs="Times New Roman"/>
          <w:iCs/>
          <w:sz w:val="28"/>
          <w:szCs w:val="28"/>
        </w:rPr>
        <w:t>общее представление о правилах клавиатурного письма</w:t>
      </w:r>
      <w:r>
        <w:rPr>
          <w:rFonts w:cs="Times New Roman"/>
          <w:sz w:val="28"/>
          <w:szCs w:val="28"/>
        </w:rPr>
        <w:t xml:space="preserve">, пользование мышью или </w:t>
      </w:r>
      <w:proofErr w:type="spellStart"/>
      <w:r>
        <w:rPr>
          <w:rFonts w:cs="Times New Roman"/>
          <w:sz w:val="28"/>
          <w:szCs w:val="28"/>
        </w:rPr>
        <w:t>асисстивными</w:t>
      </w:r>
      <w:proofErr w:type="spellEnd"/>
      <w:r>
        <w:rPr>
          <w:rFonts w:cs="Times New Roman"/>
          <w:sz w:val="28"/>
          <w:szCs w:val="28"/>
        </w:rPr>
        <w:t xml:space="preserve"> средствами ее заменяющими, использование простейших средств текстового редактора. </w:t>
      </w:r>
      <w:r>
        <w:rPr>
          <w:rFonts w:cs="Times New Roman"/>
          <w:iCs/>
          <w:sz w:val="28"/>
          <w:szCs w:val="28"/>
        </w:rPr>
        <w:t>Простейшие приёмы поиска информации: по ключевым словам, каталогам</w:t>
      </w:r>
      <w:r>
        <w:rPr>
          <w:rFonts w:cs="Times New Roman"/>
          <w:sz w:val="28"/>
          <w:szCs w:val="28"/>
        </w:rPr>
        <w:t>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(CD).</w:t>
      </w:r>
    </w:p>
    <w:p w:rsidR="00F93CCE" w:rsidRDefault="00F93CCE" w:rsidP="00F93CCE">
      <w:pPr>
        <w:pStyle w:val="af"/>
        <w:spacing w:line="240" w:lineRule="auto"/>
        <w:ind w:firstLine="567"/>
        <w:rPr>
          <w:rFonts w:cs="Times New Roman"/>
          <w:iCs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</w:t>
      </w:r>
      <w:r>
        <w:rPr>
          <w:rFonts w:cs="Times New Roman"/>
          <w:color w:val="00000A"/>
          <w:spacing w:val="2"/>
          <w:sz w:val="28"/>
          <w:szCs w:val="28"/>
        </w:rPr>
        <w:t xml:space="preserve">детям тематике. Вывод текста на принтер. </w:t>
      </w:r>
      <w:r>
        <w:rPr>
          <w:rFonts w:cs="Times New Roman"/>
          <w:iCs/>
          <w:color w:val="00000A"/>
          <w:spacing w:val="2"/>
          <w:sz w:val="28"/>
          <w:szCs w:val="28"/>
        </w:rPr>
        <w:t xml:space="preserve">Использование </w:t>
      </w:r>
      <w:r>
        <w:rPr>
          <w:rFonts w:cs="Times New Roman"/>
          <w:iCs/>
          <w:color w:val="00000A"/>
          <w:sz w:val="28"/>
          <w:szCs w:val="28"/>
        </w:rPr>
        <w:t xml:space="preserve">рисунков из ресурса компьютера, программ </w:t>
      </w:r>
      <w:proofErr w:type="spellStart"/>
      <w:r>
        <w:rPr>
          <w:rFonts w:cs="Times New Roman"/>
          <w:iCs/>
          <w:color w:val="00000A"/>
          <w:sz w:val="28"/>
          <w:szCs w:val="28"/>
        </w:rPr>
        <w:t>Word</w:t>
      </w:r>
      <w:proofErr w:type="spellEnd"/>
      <w:r>
        <w:rPr>
          <w:rFonts w:cs="Times New Roman"/>
          <w:iCs/>
          <w:color w:val="00000A"/>
          <w:sz w:val="28"/>
          <w:szCs w:val="28"/>
        </w:rPr>
        <w:t xml:space="preserve"> и </w:t>
      </w:r>
      <w:proofErr w:type="spellStart"/>
      <w:r>
        <w:rPr>
          <w:rFonts w:cs="Times New Roman"/>
          <w:iCs/>
          <w:color w:val="00000A"/>
          <w:sz w:val="28"/>
          <w:szCs w:val="28"/>
        </w:rPr>
        <w:t>Power</w:t>
      </w:r>
      <w:proofErr w:type="spellEnd"/>
      <w:r>
        <w:rPr>
          <w:rFonts w:cs="Times New Roman"/>
          <w:iCs/>
          <w:color w:val="00000A"/>
          <w:sz w:val="28"/>
          <w:szCs w:val="28"/>
        </w:rPr>
        <w:t xml:space="preserve"> </w:t>
      </w:r>
      <w:proofErr w:type="spellStart"/>
      <w:r>
        <w:rPr>
          <w:rFonts w:cs="Times New Roman"/>
          <w:iCs/>
          <w:color w:val="00000A"/>
          <w:sz w:val="28"/>
          <w:szCs w:val="28"/>
        </w:rPr>
        <w:t>Point</w:t>
      </w:r>
      <w:proofErr w:type="spellEnd"/>
      <w:r>
        <w:rPr>
          <w:rFonts w:cs="Times New Roman"/>
          <w:iCs/>
          <w:color w:val="00000A"/>
          <w:sz w:val="28"/>
          <w:szCs w:val="28"/>
        </w:rPr>
        <w:t>.</w:t>
      </w:r>
    </w:p>
    <w:p w:rsidR="00F93CCE" w:rsidRDefault="00F93CCE" w:rsidP="00F93CCE">
      <w:pPr>
        <w:spacing w:after="0" w:line="264" w:lineRule="auto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9B5704" w:rsidRDefault="009B5704" w:rsidP="009B5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7.1, 7.2</w:t>
      </w:r>
    </w:p>
    <w:p w:rsidR="009B5704" w:rsidRDefault="009B5704" w:rsidP="009B5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>Предмет «Технология» предметной области «Технология» является обязательным для получающих образование в соответствии с ФГОС НОО ОВЗ обучающихся с задержкой психического развития (вариант 7.2.). Он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навыков. Общая цель изучения предмета «Технология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A3D51">
        <w:rPr>
          <w:rFonts w:ascii="Times New Roman" w:hAnsi="Times New Roman"/>
          <w:sz w:val="28"/>
          <w:szCs w:val="28"/>
          <w:lang w:val="ru-RU"/>
        </w:rPr>
        <w:t xml:space="preserve">заключается в: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 xml:space="preserve">- создании условий, обеспечивающих усвоение социального и культурного опыта учащимися с ЗПР, для успешной социализации в обществе и усвоения ФГОС НОО;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 xml:space="preserve">-приобретении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 xml:space="preserve">-формировании позитивного эмоционально-ценностного отношения к труду и людям труда. В соответствии с АООП определяются общие задачи предмета: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 xml:space="preserve">- получение первоначальных представлений о значении труда в жизни человека и общества, о мире профессий. 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>- Усвоение правил техники безопасности.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 xml:space="preserve"> - Овладение основами трудовой деятельности, необходимой в разных жизненных сферах, навыками коммуникации в процессе социального и трудового взаимодействия.</w:t>
      </w:r>
    </w:p>
    <w:p w:rsidR="009B5704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t xml:space="preserve"> - 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в жизни. </w:t>
      </w:r>
    </w:p>
    <w:p w:rsidR="009B5704" w:rsidRPr="003A3D51" w:rsidRDefault="009B5704" w:rsidP="009B5704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A3D51">
        <w:rPr>
          <w:rFonts w:ascii="Times New Roman" w:hAnsi="Times New Roman"/>
          <w:sz w:val="28"/>
          <w:szCs w:val="28"/>
          <w:lang w:val="ru-RU"/>
        </w:rPr>
        <w:lastRenderedPageBreak/>
        <w:t>-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</w:t>
      </w:r>
      <w:r>
        <w:rPr>
          <w:rFonts w:ascii="Times New Roman" w:hAnsi="Times New Roman"/>
          <w:sz w:val="28"/>
          <w:szCs w:val="28"/>
          <w:lang w:val="ru-RU"/>
        </w:rPr>
        <w:t xml:space="preserve"> родственникам.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744E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744E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B5704" w:rsidRDefault="009B5704" w:rsidP="009B570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B5704" w:rsidRPr="00A744E5" w:rsidRDefault="009B5704" w:rsidP="009B57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B5704" w:rsidRPr="00A744E5" w:rsidRDefault="009B5704" w:rsidP="009B57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B5704" w:rsidRPr="00A744E5" w:rsidRDefault="009B5704" w:rsidP="009B57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B5704" w:rsidRPr="00A744E5" w:rsidRDefault="009B5704" w:rsidP="009B5704">
      <w:pPr>
        <w:spacing w:after="0" w:line="264" w:lineRule="auto"/>
        <w:ind w:firstLine="600"/>
        <w:jc w:val="both"/>
        <w:rPr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744E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744E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5704" w:rsidRDefault="009B5704" w:rsidP="009B5704">
      <w:pPr>
        <w:rPr>
          <w:rFonts w:ascii="Times New Roman" w:hAnsi="Times New Roman"/>
          <w:color w:val="000000"/>
          <w:sz w:val="28"/>
          <w:lang w:val="ru-RU"/>
        </w:rPr>
      </w:pPr>
      <w:r w:rsidRPr="00A744E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B5704" w:rsidRDefault="009B5704" w:rsidP="009B5704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333333"/>
          <w:sz w:val="28"/>
          <w:lang w:val="ru-RU"/>
        </w:rPr>
      </w:pPr>
    </w:p>
    <w:p w:rsidR="00D64C12" w:rsidRPr="007350EE" w:rsidRDefault="007350EE">
      <w:pPr>
        <w:spacing w:after="0" w:line="264" w:lineRule="auto"/>
        <w:ind w:left="12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64C12" w:rsidRPr="007350EE" w:rsidRDefault="00D64C12">
      <w:pPr>
        <w:spacing w:after="0" w:line="264" w:lineRule="auto"/>
        <w:ind w:left="120"/>
        <w:jc w:val="both"/>
        <w:rPr>
          <w:lang w:val="ru-RU"/>
        </w:rPr>
      </w:pPr>
    </w:p>
    <w:p w:rsidR="00D64C12" w:rsidRPr="007350EE" w:rsidRDefault="007350EE">
      <w:pPr>
        <w:spacing w:after="0" w:line="264" w:lineRule="auto"/>
        <w:ind w:left="12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64C12" w:rsidRPr="007350EE" w:rsidRDefault="00D64C12">
      <w:pPr>
        <w:spacing w:after="0" w:line="120" w:lineRule="auto"/>
        <w:ind w:left="120"/>
        <w:jc w:val="both"/>
        <w:rPr>
          <w:lang w:val="ru-RU"/>
        </w:rPr>
      </w:pP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64C12" w:rsidRPr="007350EE" w:rsidRDefault="00D64C12">
      <w:pPr>
        <w:spacing w:after="0" w:line="264" w:lineRule="auto"/>
        <w:ind w:left="120"/>
        <w:jc w:val="both"/>
        <w:rPr>
          <w:lang w:val="ru-RU"/>
        </w:rPr>
      </w:pP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64C12" w:rsidRDefault="007350E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B5704" w:rsidRDefault="009B5704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4525461"/>
      <w:bookmarkEnd w:id="1"/>
    </w:p>
    <w:p w:rsidR="00D64C12" w:rsidRPr="007350EE" w:rsidRDefault="007350EE">
      <w:pPr>
        <w:spacing w:after="0"/>
        <w:ind w:left="120"/>
        <w:jc w:val="both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D64C12" w:rsidRPr="007350EE" w:rsidRDefault="00D64C12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D64C12" w:rsidRPr="007350EE" w:rsidRDefault="00D64C12">
      <w:pPr>
        <w:spacing w:after="0" w:line="168" w:lineRule="auto"/>
        <w:ind w:left="120"/>
        <w:rPr>
          <w:lang w:val="ru-RU"/>
        </w:rPr>
      </w:pPr>
    </w:p>
    <w:p w:rsidR="00D64C12" w:rsidRPr="007350EE" w:rsidRDefault="007350EE">
      <w:pPr>
        <w:spacing w:after="0"/>
        <w:ind w:left="120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устойчивых волевых качества и способность к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64C12" w:rsidRPr="007350EE" w:rsidRDefault="00D64C12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D64C12" w:rsidRPr="007350EE" w:rsidRDefault="00D64C12">
      <w:pPr>
        <w:spacing w:after="0" w:line="192" w:lineRule="auto"/>
        <w:ind w:left="120"/>
        <w:rPr>
          <w:lang w:val="ru-RU"/>
        </w:rPr>
      </w:pPr>
    </w:p>
    <w:p w:rsidR="00D64C12" w:rsidRPr="007350EE" w:rsidRDefault="007350EE">
      <w:pPr>
        <w:spacing w:after="0"/>
        <w:ind w:left="120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7350EE">
        <w:rPr>
          <w:rFonts w:ascii="Times New Roman" w:hAnsi="Times New Roman"/>
          <w:color w:val="000000"/>
          <w:sz w:val="28"/>
          <w:lang w:val="ru-RU"/>
        </w:rPr>
        <w:lastRenderedPageBreak/>
        <w:t>материализованной форме, выполнять действия моделирования, работать с моделями;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350EE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D64C12" w:rsidRPr="007350EE" w:rsidRDefault="00D64C12">
      <w:pPr>
        <w:spacing w:after="0" w:line="48" w:lineRule="auto"/>
        <w:ind w:left="120"/>
        <w:jc w:val="both"/>
        <w:rPr>
          <w:lang w:val="ru-RU"/>
        </w:rPr>
      </w:pP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350EE">
        <w:rPr>
          <w:rFonts w:ascii="Times New Roman" w:hAnsi="Times New Roman"/>
          <w:color w:val="000000"/>
          <w:sz w:val="28"/>
          <w:lang w:val="ru-RU"/>
        </w:rPr>
        <w:t>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7350EE">
        <w:rPr>
          <w:rFonts w:ascii="Times New Roman" w:hAnsi="Times New Roman"/>
          <w:color w:val="000000"/>
          <w:sz w:val="28"/>
          <w:lang w:val="ru-RU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64C12" w:rsidRPr="007350EE" w:rsidRDefault="00D64C12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:rsidR="00D64C12" w:rsidRPr="007350EE" w:rsidRDefault="00D64C12">
      <w:pPr>
        <w:spacing w:after="0" w:line="264" w:lineRule="auto"/>
        <w:ind w:left="120"/>
        <w:rPr>
          <w:lang w:val="ru-RU"/>
        </w:rPr>
      </w:pPr>
    </w:p>
    <w:p w:rsidR="00D64C12" w:rsidRPr="007350EE" w:rsidRDefault="007350EE">
      <w:pPr>
        <w:spacing w:after="0" w:line="264" w:lineRule="auto"/>
        <w:ind w:left="120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4C12" w:rsidRPr="007350EE" w:rsidRDefault="00D64C12">
      <w:pPr>
        <w:spacing w:after="0" w:line="48" w:lineRule="auto"/>
        <w:ind w:left="120"/>
        <w:rPr>
          <w:lang w:val="ru-RU"/>
        </w:rPr>
      </w:pP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50E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350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D64C12" w:rsidRPr="007350EE" w:rsidRDefault="007350EE">
      <w:pPr>
        <w:spacing w:after="0" w:line="264" w:lineRule="auto"/>
        <w:ind w:firstLine="600"/>
        <w:jc w:val="both"/>
        <w:rPr>
          <w:lang w:val="ru-RU"/>
        </w:rPr>
      </w:pPr>
      <w:r w:rsidRPr="007350E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D64C12" w:rsidRPr="007350EE" w:rsidRDefault="00D64C12">
      <w:pPr>
        <w:rPr>
          <w:lang w:val="ru-RU"/>
        </w:rPr>
        <w:sectPr w:rsidR="00D64C12" w:rsidRPr="007350EE">
          <w:pgSz w:w="11906" w:h="16383"/>
          <w:pgMar w:top="1134" w:right="850" w:bottom="1134" w:left="1701" w:header="720" w:footer="720" w:gutter="0"/>
          <w:cols w:space="720"/>
        </w:sectPr>
      </w:pPr>
    </w:p>
    <w:p w:rsidR="00D64C12" w:rsidRDefault="007350EE">
      <w:pPr>
        <w:spacing w:after="0"/>
        <w:ind w:left="120"/>
      </w:pPr>
      <w:bookmarkStart w:id="6" w:name="block-44525457"/>
      <w:bookmarkEnd w:id="2"/>
      <w:r w:rsidRPr="007350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4C12" w:rsidRDefault="00735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D64C12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</w:tr>
      <w:tr w:rsidR="00D64C12" w:rsidRPr="00C855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0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64C12" w:rsidRDefault="00D64C12"/>
        </w:tc>
      </w:tr>
      <w:tr w:rsidR="00D64C1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50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64C12" w:rsidRDefault="00D64C12"/>
        </w:tc>
      </w:tr>
      <w:tr w:rsidR="00D64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C12" w:rsidRDefault="00D64C12"/>
        </w:tc>
      </w:tr>
    </w:tbl>
    <w:p w:rsidR="00D64C12" w:rsidRDefault="00D64C12">
      <w:pPr>
        <w:sectPr w:rsidR="00D64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C12" w:rsidRDefault="007350EE">
      <w:pPr>
        <w:spacing w:after="0"/>
        <w:ind w:left="120"/>
      </w:pPr>
      <w:bookmarkStart w:id="7" w:name="block-445254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4C12" w:rsidRDefault="00735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64C1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C12" w:rsidRDefault="00D64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C12" w:rsidRDefault="00D64C12"/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091AFE" w:rsidRDefault="00091A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091AFE" w:rsidRDefault="00091A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091AFE" w:rsidRDefault="00091A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091AFE" w:rsidRDefault="00091A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091AFE" w:rsidRDefault="00091A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091AFE" w:rsidRDefault="00091A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091AFE" w:rsidRDefault="00091A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AA2773" w:rsidRDefault="00AA27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B34778" w:rsidRDefault="00B34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403B16" w:rsidRDefault="00403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5F10AF" w:rsidRDefault="005F1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841B77" w:rsidRDefault="00841B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Pr="00C8556C" w:rsidRDefault="00C855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4C12" w:rsidRDefault="00D64C12">
            <w:pPr>
              <w:spacing w:after="0"/>
              <w:ind w:left="135"/>
            </w:pPr>
          </w:p>
        </w:tc>
      </w:tr>
      <w:tr w:rsidR="00D64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C12" w:rsidRPr="007350EE" w:rsidRDefault="007350EE">
            <w:pPr>
              <w:spacing w:after="0"/>
              <w:ind w:left="135"/>
              <w:rPr>
                <w:lang w:val="ru-RU"/>
              </w:rPr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 w:rsidRPr="00735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4C12" w:rsidRDefault="00735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C12" w:rsidRDefault="00D64C12"/>
        </w:tc>
      </w:tr>
    </w:tbl>
    <w:p w:rsidR="00D64C12" w:rsidRDefault="00D64C12">
      <w:pPr>
        <w:sectPr w:rsidR="00D64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C12" w:rsidRPr="007350EE" w:rsidRDefault="007350EE">
      <w:pPr>
        <w:spacing w:after="0"/>
        <w:ind w:left="120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44525463"/>
      <w:bookmarkEnd w:id="7"/>
      <w:r w:rsidRPr="007350E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64C12" w:rsidRDefault="007350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4C12" w:rsidRPr="007350EE" w:rsidRDefault="007350EE">
      <w:pPr>
        <w:spacing w:after="0" w:line="480" w:lineRule="auto"/>
        <w:ind w:left="120"/>
        <w:rPr>
          <w:lang w:val="ru-RU"/>
        </w:rPr>
      </w:pPr>
      <w:bookmarkStart w:id="9" w:name="fd2563da-70e6-4a8e-9eef-1431331cf80c"/>
      <w:r w:rsidRPr="007350EE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7350E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9"/>
    </w:p>
    <w:p w:rsidR="00D64C12" w:rsidRPr="007350EE" w:rsidRDefault="00D64C12">
      <w:pPr>
        <w:spacing w:after="0" w:line="480" w:lineRule="auto"/>
        <w:ind w:left="120"/>
        <w:rPr>
          <w:lang w:val="ru-RU"/>
        </w:rPr>
      </w:pPr>
    </w:p>
    <w:p w:rsidR="00D64C12" w:rsidRPr="007350EE" w:rsidRDefault="00D64C12">
      <w:pPr>
        <w:spacing w:after="0"/>
        <w:ind w:left="120"/>
        <w:rPr>
          <w:lang w:val="ru-RU"/>
        </w:rPr>
      </w:pPr>
    </w:p>
    <w:p w:rsidR="00D64C12" w:rsidRPr="007350EE" w:rsidRDefault="007350EE">
      <w:pPr>
        <w:spacing w:after="0" w:line="480" w:lineRule="auto"/>
        <w:ind w:left="120"/>
        <w:rPr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4C12" w:rsidRPr="007350EE" w:rsidRDefault="007350EE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7350E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350E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350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350E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0"/>
    </w:p>
    <w:p w:rsidR="00D64C12" w:rsidRPr="007350EE" w:rsidRDefault="00D64C12">
      <w:pPr>
        <w:spacing w:after="0"/>
        <w:ind w:left="120"/>
        <w:rPr>
          <w:lang w:val="ru-RU"/>
        </w:rPr>
      </w:pPr>
    </w:p>
    <w:p w:rsidR="00D64C12" w:rsidRDefault="007350E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350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8"/>
    <w:p w:rsidR="007350EE" w:rsidRDefault="007350E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7350EE" w:rsidSect="00D64C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6101F"/>
    <w:multiLevelType w:val="multilevel"/>
    <w:tmpl w:val="99340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5E1B52"/>
    <w:multiLevelType w:val="multilevel"/>
    <w:tmpl w:val="1C6E1A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044448"/>
    <w:multiLevelType w:val="multilevel"/>
    <w:tmpl w:val="8A0E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4546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C12"/>
    <w:rsid w:val="00091AFE"/>
    <w:rsid w:val="001E3835"/>
    <w:rsid w:val="00354656"/>
    <w:rsid w:val="00403B16"/>
    <w:rsid w:val="004119C3"/>
    <w:rsid w:val="004F236C"/>
    <w:rsid w:val="005F10AF"/>
    <w:rsid w:val="0060003A"/>
    <w:rsid w:val="00604BD9"/>
    <w:rsid w:val="00612E63"/>
    <w:rsid w:val="006E68B0"/>
    <w:rsid w:val="007350EE"/>
    <w:rsid w:val="00775624"/>
    <w:rsid w:val="00841B77"/>
    <w:rsid w:val="00893197"/>
    <w:rsid w:val="008B5D93"/>
    <w:rsid w:val="008C3DA8"/>
    <w:rsid w:val="0091399B"/>
    <w:rsid w:val="009B5704"/>
    <w:rsid w:val="00AA2773"/>
    <w:rsid w:val="00B21602"/>
    <w:rsid w:val="00B34778"/>
    <w:rsid w:val="00B41AC4"/>
    <w:rsid w:val="00C470F8"/>
    <w:rsid w:val="00C8556C"/>
    <w:rsid w:val="00CF4DF9"/>
    <w:rsid w:val="00D17D99"/>
    <w:rsid w:val="00D411A5"/>
    <w:rsid w:val="00D519B4"/>
    <w:rsid w:val="00D64C12"/>
    <w:rsid w:val="00E724F5"/>
    <w:rsid w:val="00EF66D0"/>
    <w:rsid w:val="00F9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4C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4C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4TexstOSNOVA1012">
    <w:name w:val="14TexstOSNOVA_10/12"/>
    <w:basedOn w:val="a"/>
    <w:uiPriority w:val="99"/>
    <w:qFormat/>
    <w:rsid w:val="006E68B0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Heading3">
    <w:name w:val="Heading 3"/>
    <w:basedOn w:val="a"/>
    <w:next w:val="a"/>
    <w:unhideWhenUsed/>
    <w:qFormat/>
    <w:rsid w:val="006E68B0"/>
    <w:pPr>
      <w:keepNext/>
      <w:keepLines/>
      <w:suppressAutoHyphen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kern w:val="2"/>
      <w:sz w:val="28"/>
      <w:lang w:val="ru-RU"/>
    </w:rPr>
  </w:style>
  <w:style w:type="character" w:customStyle="1" w:styleId="s1">
    <w:name w:val="s1"/>
    <w:qFormat/>
    <w:rsid w:val="006E68B0"/>
  </w:style>
  <w:style w:type="paragraph" w:styleId="ae">
    <w:name w:val="Normal (Web)"/>
    <w:basedOn w:val="a"/>
    <w:qFormat/>
    <w:rsid w:val="006E68B0"/>
    <w:pPr>
      <w:suppressAutoHyphens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qFormat/>
    <w:rsid w:val="006E68B0"/>
    <w:pPr>
      <w:suppressAutoHyphens/>
      <w:spacing w:beforeAutospacing="1" w:after="16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">
    <w:name w:val="Основной"/>
    <w:basedOn w:val="a"/>
    <w:qFormat/>
    <w:rsid w:val="006E68B0"/>
    <w:pPr>
      <w:suppressAutoHyphens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val="ru-RU" w:eastAsia="ru-RU"/>
    </w:rPr>
  </w:style>
  <w:style w:type="paragraph" w:styleId="af0">
    <w:name w:val="No Spacing"/>
    <w:aliases w:val="основа"/>
    <w:uiPriority w:val="1"/>
    <w:qFormat/>
    <w:rsid w:val="00B21602"/>
    <w:pPr>
      <w:spacing w:after="0" w:line="240" w:lineRule="auto"/>
    </w:pPr>
    <w:rPr>
      <w:rFonts w:eastAsia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89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93197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D411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9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DD8CB-63D4-4FD2-9224-23C6644C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8190</Words>
  <Characters>46687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ресурсный класс</cp:lastModifiedBy>
  <cp:revision>27</cp:revision>
  <cp:lastPrinted>2024-10-09T05:30:00Z</cp:lastPrinted>
  <dcterms:created xsi:type="dcterms:W3CDTF">2024-09-16T18:09:00Z</dcterms:created>
  <dcterms:modified xsi:type="dcterms:W3CDTF">2024-12-13T10:34:00Z</dcterms:modified>
</cp:coreProperties>
</file>